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3FFDC" w14:textId="46508518" w:rsidR="008935F6" w:rsidRDefault="00C9129F" w:rsidP="008935F6">
      <w:pPr>
        <w:tabs>
          <w:tab w:val="left" w:pos="1035"/>
        </w:tabs>
        <w:jc w:val="center"/>
        <w:rPr>
          <w:rFonts w:asciiTheme="minorHAnsi" w:hAnsiTheme="minorHAnsi" w:cstheme="minorHAnsi"/>
          <w:b/>
          <w:bCs/>
          <w:sz w:val="28"/>
          <w:szCs w:val="28"/>
          <w:u w:val="single"/>
        </w:rPr>
      </w:pPr>
      <w:r w:rsidRPr="00421AAB">
        <w:rPr>
          <w:rFonts w:asciiTheme="minorHAnsi" w:hAnsiTheme="minorHAnsi" w:cstheme="minorHAnsi"/>
          <w:b/>
          <w:bCs/>
          <w:noProof/>
          <w:sz w:val="28"/>
          <w:szCs w:val="28"/>
        </w:rPr>
        <mc:AlternateContent>
          <mc:Choice Requires="wps">
            <w:drawing>
              <wp:anchor distT="0" distB="0" distL="114300" distR="114300" simplePos="0" relativeHeight="251665408" behindDoc="0" locked="0" layoutInCell="1" allowOverlap="1" wp14:anchorId="0310C94D" wp14:editId="1007F7B9">
                <wp:simplePos x="0" y="0"/>
                <wp:positionH relativeFrom="margin">
                  <wp:align>center</wp:align>
                </wp:positionH>
                <wp:positionV relativeFrom="paragraph">
                  <wp:posOffset>358140</wp:posOffset>
                </wp:positionV>
                <wp:extent cx="6629400" cy="20097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009775"/>
                        </a:xfrm>
                        <a:prstGeom prst="rect">
                          <a:avLst/>
                        </a:prstGeom>
                        <a:solidFill>
                          <a:srgbClr val="FFFFFF"/>
                        </a:solidFill>
                        <a:ln w="9525">
                          <a:solidFill>
                            <a:srgbClr val="000000"/>
                          </a:solidFill>
                          <a:miter lim="800000"/>
                          <a:headEnd/>
                          <a:tailEnd/>
                        </a:ln>
                      </wps:spPr>
                      <wps:txbx>
                        <w:txbxContent>
                          <w:p w14:paraId="6E242252" w14:textId="77777777" w:rsidR="00C9129F" w:rsidRDefault="00421AAB" w:rsidP="00C9129F">
                            <w:pPr>
                              <w:spacing w:after="0"/>
                              <w:jc w:val="both"/>
                              <w:rPr>
                                <w:rFonts w:asciiTheme="minorHAnsi" w:hAnsiTheme="minorHAnsi" w:cstheme="minorHAnsi"/>
                                <w:b/>
                                <w:sz w:val="24"/>
                                <w:szCs w:val="24"/>
                                <w:u w:val="single"/>
                              </w:rPr>
                            </w:pPr>
                            <w:r w:rsidRPr="00421AAB">
                              <w:rPr>
                                <w:rFonts w:asciiTheme="minorHAnsi" w:hAnsiTheme="minorHAnsi" w:cstheme="minorHAnsi"/>
                                <w:b/>
                                <w:sz w:val="24"/>
                                <w:szCs w:val="24"/>
                                <w:u w:val="single"/>
                              </w:rPr>
                              <w:t>Intent</w:t>
                            </w:r>
                          </w:p>
                          <w:p w14:paraId="6E0C0FB6" w14:textId="6F5F284A" w:rsidR="00841460" w:rsidRPr="00C9129F" w:rsidRDefault="0020115E" w:rsidP="00841460">
                            <w:pPr>
                              <w:jc w:val="both"/>
                              <w:rPr>
                                <w:rFonts w:asciiTheme="minorHAnsi" w:hAnsiTheme="minorHAnsi" w:cstheme="minorHAnsi"/>
                                <w:b/>
                                <w:sz w:val="24"/>
                                <w:szCs w:val="24"/>
                                <w:u w:val="single"/>
                              </w:rPr>
                            </w:pPr>
                            <w:r>
                              <w:rPr>
                                <w:rFonts w:asciiTheme="minorHAnsi" w:hAnsiTheme="minorHAnsi" w:cstheme="minorHAnsi"/>
                                <w:bCs/>
                                <w:sz w:val="24"/>
                                <w:szCs w:val="24"/>
                              </w:rPr>
                              <w:t xml:space="preserve">At Woolhampton we aim to offer all children </w:t>
                            </w:r>
                            <w:r w:rsidR="00841460">
                              <w:rPr>
                                <w:rFonts w:asciiTheme="minorHAnsi" w:hAnsiTheme="minorHAnsi" w:cstheme="minorHAnsi"/>
                                <w:bCs/>
                                <w:sz w:val="24"/>
                                <w:szCs w:val="24"/>
                              </w:rPr>
                              <w:t xml:space="preserve">a </w:t>
                            </w:r>
                            <w:proofErr w:type="gramStart"/>
                            <w:r w:rsidR="00841460">
                              <w:rPr>
                                <w:rFonts w:asciiTheme="minorHAnsi" w:hAnsiTheme="minorHAnsi" w:cstheme="minorHAnsi"/>
                                <w:bCs/>
                                <w:sz w:val="24"/>
                                <w:szCs w:val="24"/>
                              </w:rPr>
                              <w:t>high quality</w:t>
                            </w:r>
                            <w:proofErr w:type="gramEnd"/>
                            <w:r w:rsidR="00841460">
                              <w:rPr>
                                <w:rFonts w:asciiTheme="minorHAnsi" w:hAnsiTheme="minorHAnsi" w:cstheme="minorHAnsi"/>
                                <w:bCs/>
                                <w:sz w:val="24"/>
                                <w:szCs w:val="24"/>
                              </w:rPr>
                              <w:t xml:space="preserve"> history education that helps pupils gain a coherent knowledge and understanding of Britain’s past and that of the wider world. We aim to draw upon and make full use of the immediate and wider local area, enabling children to develop a deep understanding of the rich history of their locality. History is often a key driver for our </w:t>
                            </w:r>
                            <w:r w:rsidR="00C9129F">
                              <w:rPr>
                                <w:rFonts w:asciiTheme="minorHAnsi" w:hAnsiTheme="minorHAnsi" w:cstheme="minorHAnsi"/>
                                <w:bCs/>
                                <w:sz w:val="24"/>
                                <w:szCs w:val="24"/>
                              </w:rPr>
                              <w:t>topics,</w:t>
                            </w:r>
                            <w:r w:rsidR="00841460">
                              <w:rPr>
                                <w:rFonts w:asciiTheme="minorHAnsi" w:hAnsiTheme="minorHAnsi" w:cstheme="minorHAnsi"/>
                                <w:bCs/>
                                <w:sz w:val="24"/>
                                <w:szCs w:val="24"/>
                              </w:rPr>
                              <w:t xml:space="preserve"> and we </w:t>
                            </w:r>
                            <w:proofErr w:type="gramStart"/>
                            <w:r w:rsidR="00841460">
                              <w:rPr>
                                <w:rFonts w:asciiTheme="minorHAnsi" w:hAnsiTheme="minorHAnsi" w:cstheme="minorHAnsi"/>
                                <w:bCs/>
                                <w:sz w:val="24"/>
                                <w:szCs w:val="24"/>
                              </w:rPr>
                              <w:t>are dedicated to providing</w:t>
                            </w:r>
                            <w:proofErr w:type="gramEnd"/>
                            <w:r w:rsidR="00841460">
                              <w:rPr>
                                <w:rFonts w:asciiTheme="minorHAnsi" w:hAnsiTheme="minorHAnsi" w:cstheme="minorHAnsi"/>
                                <w:bCs/>
                                <w:sz w:val="24"/>
                                <w:szCs w:val="24"/>
                              </w:rPr>
                              <w:t xml:space="preserve"> high quality teaching that links many different areas of the curriculum. </w:t>
                            </w:r>
                            <w:r w:rsidR="00C9129F">
                              <w:rPr>
                                <w:rFonts w:asciiTheme="minorHAnsi" w:hAnsiTheme="minorHAnsi" w:cstheme="minorHAnsi"/>
                                <w:bCs/>
                                <w:sz w:val="24"/>
                                <w:szCs w:val="24"/>
                              </w:rPr>
                              <w:t xml:space="preserve">We want our children to be immersed in history and to ask perceptive questions, think critically and to form their own judgements </w:t>
                            </w:r>
                            <w:proofErr w:type="gramStart"/>
                            <w:r w:rsidR="00C9129F">
                              <w:rPr>
                                <w:rFonts w:asciiTheme="minorHAnsi" w:hAnsiTheme="minorHAnsi" w:cstheme="minorHAnsi"/>
                                <w:bCs/>
                                <w:sz w:val="24"/>
                                <w:szCs w:val="24"/>
                              </w:rPr>
                              <w:t>as a result of</w:t>
                            </w:r>
                            <w:proofErr w:type="gramEnd"/>
                            <w:r w:rsidR="00C9129F">
                              <w:rPr>
                                <w:rFonts w:asciiTheme="minorHAnsi" w:hAnsiTheme="minorHAnsi" w:cstheme="minorHAnsi"/>
                                <w:bCs/>
                                <w:sz w:val="24"/>
                                <w:szCs w:val="24"/>
                              </w:rPr>
                              <w:t xml:space="preserve"> evaluating different sources of information. </w:t>
                            </w:r>
                            <w:r w:rsidR="00841460">
                              <w:rPr>
                                <w:rFonts w:asciiTheme="minorHAnsi" w:hAnsiTheme="minorHAnsi" w:cstheme="minorHAnsi"/>
                                <w:bCs/>
                                <w:sz w:val="24"/>
                                <w:szCs w:val="24"/>
                              </w:rPr>
                              <w:t xml:space="preserve">Drama, themed days, museum trips and visitors help bring our topics to life as well as inspiring curiosity about the past. </w:t>
                            </w:r>
                          </w:p>
                          <w:p w14:paraId="33EA1A8E" w14:textId="5FC3ACF4" w:rsidR="00421AAB" w:rsidRPr="00841460" w:rsidRDefault="00421AAB" w:rsidP="00421AAB">
                            <w:pPr>
                              <w:jc w:val="both"/>
                              <w:rPr>
                                <w:rFonts w:asciiTheme="minorHAnsi" w:hAnsiTheme="minorHAnsi" w:cstheme="minorHAnsi"/>
                                <w:b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10C94D" id="_x0000_t202" coordsize="21600,21600" o:spt="202" path="m,l,21600r21600,l21600,xe">
                <v:stroke joinstyle="miter"/>
                <v:path gradientshapeok="t" o:connecttype="rect"/>
              </v:shapetype>
              <v:shape id="Text Box 2" o:spid="_x0000_s1026" type="#_x0000_t202" style="position:absolute;left:0;text-align:left;margin-left:0;margin-top:28.2pt;width:522pt;height:158.2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">
                <v:textbox>
                  <w:txbxContent>
                    <w:p w14:paraId="6E242252" w14:textId="77777777" w:rsidR="00C9129F" w:rsidRDefault="00421AAB" w:rsidP="00C9129F">
                      <w:pPr>
                        <w:spacing w:after="0"/>
                        <w:jc w:val="both"/>
                        <w:rPr>
                          <w:rFonts w:asciiTheme="minorHAnsi" w:hAnsiTheme="minorHAnsi" w:cstheme="minorHAnsi"/>
                          <w:b/>
                          <w:sz w:val="24"/>
                          <w:szCs w:val="24"/>
                          <w:u w:val="single"/>
                        </w:rPr>
                      </w:pPr>
                      <w:r w:rsidRPr="00421AAB">
                        <w:rPr>
                          <w:rFonts w:asciiTheme="minorHAnsi" w:hAnsiTheme="minorHAnsi" w:cstheme="minorHAnsi"/>
                          <w:b/>
                          <w:sz w:val="24"/>
                          <w:szCs w:val="24"/>
                          <w:u w:val="single"/>
                        </w:rPr>
                        <w:t>Intent</w:t>
                      </w:r>
                    </w:p>
                    <w:p w14:paraId="6E0C0FB6" w14:textId="6F5F284A" w:rsidR="00841460" w:rsidRPr="00C9129F" w:rsidRDefault="0020115E" w:rsidP="00841460">
                      <w:pPr>
                        <w:jc w:val="both"/>
                        <w:rPr>
                          <w:rFonts w:asciiTheme="minorHAnsi" w:hAnsiTheme="minorHAnsi" w:cstheme="minorHAnsi"/>
                          <w:b/>
                          <w:sz w:val="24"/>
                          <w:szCs w:val="24"/>
                          <w:u w:val="single"/>
                        </w:rPr>
                      </w:pPr>
                      <w:r>
                        <w:rPr>
                          <w:rFonts w:asciiTheme="minorHAnsi" w:hAnsiTheme="minorHAnsi" w:cstheme="minorHAnsi"/>
                          <w:bCs/>
                          <w:sz w:val="24"/>
                          <w:szCs w:val="24"/>
                        </w:rPr>
                        <w:t xml:space="preserve">At Woolhampton we aim to offer all children </w:t>
                      </w:r>
                      <w:r w:rsidR="00841460">
                        <w:rPr>
                          <w:rFonts w:asciiTheme="minorHAnsi" w:hAnsiTheme="minorHAnsi" w:cstheme="minorHAnsi"/>
                          <w:bCs/>
                          <w:sz w:val="24"/>
                          <w:szCs w:val="24"/>
                        </w:rPr>
                        <w:t xml:space="preserve">a high quality history education that helps pupils gain a coherent knowledge and understanding of Britain’s past and that of the wider world. We aim to draw upon and make full use of the immediate and wider local area, enabling children to develop a deep understanding of the rich history of their locality. History is often a key driver for our </w:t>
                      </w:r>
                      <w:r w:rsidR="00C9129F">
                        <w:rPr>
                          <w:rFonts w:asciiTheme="minorHAnsi" w:hAnsiTheme="minorHAnsi" w:cstheme="minorHAnsi"/>
                          <w:bCs/>
                          <w:sz w:val="24"/>
                          <w:szCs w:val="24"/>
                        </w:rPr>
                        <w:t>topics,</w:t>
                      </w:r>
                      <w:r w:rsidR="00841460">
                        <w:rPr>
                          <w:rFonts w:asciiTheme="minorHAnsi" w:hAnsiTheme="minorHAnsi" w:cstheme="minorHAnsi"/>
                          <w:bCs/>
                          <w:sz w:val="24"/>
                          <w:szCs w:val="24"/>
                        </w:rPr>
                        <w:t xml:space="preserve"> and we are dedicated to providing high quality teaching that links many different areas of the curriculum. </w:t>
                      </w:r>
                      <w:r w:rsidR="00C9129F">
                        <w:rPr>
                          <w:rFonts w:asciiTheme="minorHAnsi" w:hAnsiTheme="minorHAnsi" w:cstheme="minorHAnsi"/>
                          <w:bCs/>
                          <w:sz w:val="24"/>
                          <w:szCs w:val="24"/>
                        </w:rPr>
                        <w:t xml:space="preserve">We want our children to be immersed in history and to ask perceptive questions, think critically and to form their own judgements as a result of evaluating different sources of information. </w:t>
                      </w:r>
                      <w:r w:rsidR="00841460">
                        <w:rPr>
                          <w:rFonts w:asciiTheme="minorHAnsi" w:hAnsiTheme="minorHAnsi" w:cstheme="minorHAnsi"/>
                          <w:bCs/>
                          <w:sz w:val="24"/>
                          <w:szCs w:val="24"/>
                        </w:rPr>
                        <w:t xml:space="preserve">Drama, themed days, museum trips and visitors help bring our topics to life as well as inspiring curiosity about the past. </w:t>
                      </w:r>
                    </w:p>
                    <w:p w14:paraId="33EA1A8E" w14:textId="5FC3ACF4" w:rsidR="00421AAB" w:rsidRPr="00841460" w:rsidRDefault="00421AAB" w:rsidP="00421AAB">
                      <w:pPr>
                        <w:jc w:val="both"/>
                        <w:rPr>
                          <w:rFonts w:asciiTheme="minorHAnsi" w:hAnsiTheme="minorHAnsi" w:cstheme="minorHAnsi"/>
                          <w:bCs/>
                          <w:sz w:val="24"/>
                          <w:szCs w:val="24"/>
                        </w:rPr>
                      </w:pPr>
                    </w:p>
                  </w:txbxContent>
                </v:textbox>
                <w10:wrap anchorx="margin"/>
              </v:shape>
            </w:pict>
          </mc:Fallback>
        </mc:AlternateContent>
      </w:r>
      <w:r w:rsidR="00653740">
        <w:rPr>
          <w:rFonts w:asciiTheme="minorHAnsi" w:hAnsiTheme="minorHAnsi" w:cstheme="minorHAnsi"/>
          <w:b/>
          <w:bCs/>
          <w:sz w:val="28"/>
          <w:szCs w:val="28"/>
          <w:u w:val="single"/>
        </w:rPr>
        <w:t>Hist</w:t>
      </w:r>
      <w:r w:rsidR="00C10989">
        <w:rPr>
          <w:rFonts w:asciiTheme="minorHAnsi" w:hAnsiTheme="minorHAnsi" w:cstheme="minorHAnsi"/>
          <w:b/>
          <w:bCs/>
          <w:sz w:val="28"/>
          <w:szCs w:val="28"/>
          <w:u w:val="single"/>
        </w:rPr>
        <w:t>ory</w:t>
      </w:r>
      <w:r w:rsidR="00421AAB" w:rsidRPr="00421AAB">
        <w:rPr>
          <w:rFonts w:asciiTheme="minorHAnsi" w:hAnsiTheme="minorHAnsi" w:cstheme="minorHAnsi"/>
          <w:b/>
          <w:bCs/>
          <w:sz w:val="28"/>
          <w:szCs w:val="28"/>
          <w:u w:val="single"/>
        </w:rPr>
        <w:t xml:space="preserve"> </w:t>
      </w:r>
      <w:r w:rsidR="008935F6" w:rsidRPr="00421AAB">
        <w:rPr>
          <w:rFonts w:asciiTheme="minorHAnsi" w:hAnsiTheme="minorHAnsi" w:cstheme="minorHAnsi"/>
          <w:b/>
          <w:bCs/>
          <w:sz w:val="28"/>
          <w:szCs w:val="28"/>
          <w:u w:val="single"/>
        </w:rPr>
        <w:t>Curriculum Mission Statement</w:t>
      </w:r>
    </w:p>
    <w:p w14:paraId="37B1281D" w14:textId="4EF92014" w:rsidR="00421AAB" w:rsidRDefault="00421AAB" w:rsidP="008935F6">
      <w:pPr>
        <w:tabs>
          <w:tab w:val="left" w:pos="1035"/>
        </w:tabs>
        <w:jc w:val="center"/>
        <w:rPr>
          <w:rFonts w:ascii="Comic Sans MS" w:hAnsi="Comic Sans MS"/>
        </w:rPr>
      </w:pPr>
    </w:p>
    <w:p w14:paraId="5778884D" w14:textId="24660304" w:rsidR="00421AAB" w:rsidRDefault="00421AAB" w:rsidP="00421AAB">
      <w:pPr>
        <w:tabs>
          <w:tab w:val="left" w:pos="1035"/>
        </w:tabs>
        <w:rPr>
          <w:rFonts w:ascii="Comic Sans MS" w:hAnsi="Comic Sans MS"/>
        </w:rPr>
      </w:pPr>
    </w:p>
    <w:p w14:paraId="0612A8EC" w14:textId="77777777" w:rsidR="00033784" w:rsidRPr="00033784" w:rsidRDefault="00033784" w:rsidP="00033784">
      <w:pPr>
        <w:rPr>
          <w:rFonts w:ascii="Comic Sans MS" w:hAnsi="Comic Sans MS"/>
        </w:rPr>
      </w:pPr>
    </w:p>
    <w:p w14:paraId="14E7250D" w14:textId="77777777" w:rsidR="00033784" w:rsidRPr="00033784" w:rsidRDefault="00033784" w:rsidP="00033784">
      <w:pPr>
        <w:rPr>
          <w:rFonts w:ascii="Comic Sans MS" w:hAnsi="Comic Sans MS"/>
        </w:rPr>
      </w:pPr>
    </w:p>
    <w:p w14:paraId="028529DC" w14:textId="77777777" w:rsidR="00033784" w:rsidRPr="00033784" w:rsidRDefault="00033784" w:rsidP="00033784">
      <w:pPr>
        <w:rPr>
          <w:rFonts w:ascii="Comic Sans MS" w:hAnsi="Comic Sans MS"/>
        </w:rPr>
      </w:pPr>
    </w:p>
    <w:p w14:paraId="3633D587" w14:textId="77777777" w:rsidR="00421AAB" w:rsidRDefault="00421AAB" w:rsidP="00033784">
      <w:pPr>
        <w:rPr>
          <w:rFonts w:ascii="Comic Sans MS" w:hAnsi="Comic Sans MS"/>
        </w:rPr>
      </w:pPr>
    </w:p>
    <w:p w14:paraId="010936D4" w14:textId="77777777" w:rsidR="00421AAB" w:rsidRDefault="00421AAB" w:rsidP="00033784">
      <w:pPr>
        <w:rPr>
          <w:rFonts w:ascii="Comic Sans MS" w:hAnsi="Comic Sans MS"/>
        </w:rPr>
      </w:pPr>
    </w:p>
    <w:p w14:paraId="49A390FF" w14:textId="2249B749" w:rsidR="00033784" w:rsidRPr="00033784" w:rsidRDefault="005A0CBB" w:rsidP="00033784">
      <w:pPr>
        <w:rPr>
          <w:rFonts w:ascii="Comic Sans MS" w:hAnsi="Comic Sans MS"/>
        </w:rPr>
      </w:pPr>
      <w:r w:rsidRPr="008935F6">
        <w:rPr>
          <w:rFonts w:ascii="Comic Sans MS" w:hAnsi="Comic Sans MS"/>
          <w:noProof/>
        </w:rPr>
        <mc:AlternateContent>
          <mc:Choice Requires="wps">
            <w:drawing>
              <wp:anchor distT="0" distB="0" distL="114300" distR="114300" simplePos="0" relativeHeight="251661312" behindDoc="0" locked="0" layoutInCell="1" allowOverlap="1" wp14:anchorId="0F71BE5A" wp14:editId="354F965F">
                <wp:simplePos x="0" y="0"/>
                <wp:positionH relativeFrom="column">
                  <wp:posOffset>-457200</wp:posOffset>
                </wp:positionH>
                <wp:positionV relativeFrom="paragraph">
                  <wp:posOffset>167640</wp:posOffset>
                </wp:positionV>
                <wp:extent cx="6629400" cy="369570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695700"/>
                        </a:xfrm>
                        <a:prstGeom prst="rect">
                          <a:avLst/>
                        </a:prstGeom>
                        <a:solidFill>
                          <a:srgbClr val="FFFFFF"/>
                        </a:solidFill>
                        <a:ln w="9525">
                          <a:solidFill>
                            <a:srgbClr val="000000"/>
                          </a:solidFill>
                          <a:miter lim="800000"/>
                          <a:headEnd/>
                          <a:tailEnd/>
                        </a:ln>
                      </wps:spPr>
                      <wps:txbx>
                        <w:txbxContent>
                          <w:p w14:paraId="47DF7BA3" w14:textId="77777777" w:rsidR="004C526A" w:rsidRPr="00421AAB" w:rsidRDefault="004C526A" w:rsidP="004C526A">
                            <w:pPr>
                              <w:rPr>
                                <w:rFonts w:asciiTheme="minorHAnsi" w:hAnsiTheme="minorHAnsi" w:cstheme="minorHAnsi"/>
                                <w:b/>
                                <w:sz w:val="24"/>
                                <w:szCs w:val="24"/>
                                <w:u w:val="single"/>
                              </w:rPr>
                            </w:pPr>
                            <w:r w:rsidRPr="00421AAB">
                              <w:rPr>
                                <w:rFonts w:asciiTheme="minorHAnsi" w:hAnsiTheme="minorHAnsi" w:cstheme="minorHAnsi"/>
                                <w:b/>
                                <w:sz w:val="24"/>
                                <w:szCs w:val="24"/>
                                <w:u w:val="single"/>
                              </w:rPr>
                              <w:t>Implementation</w:t>
                            </w:r>
                          </w:p>
                          <w:p w14:paraId="45255C50" w14:textId="157DC845" w:rsidR="005A0CBB" w:rsidRDefault="00F92FA0" w:rsidP="00F92FA0">
                            <w:pPr>
                              <w:spacing w:after="0"/>
                              <w:rPr>
                                <w:rFonts w:asciiTheme="minorHAnsi" w:hAnsiTheme="minorHAnsi" w:cstheme="minorHAnsi"/>
                                <w:sz w:val="24"/>
                                <w:szCs w:val="24"/>
                              </w:rPr>
                            </w:pPr>
                            <w:r>
                              <w:rPr>
                                <w:rFonts w:asciiTheme="minorHAnsi" w:hAnsiTheme="minorHAnsi" w:cstheme="minorHAnsi"/>
                                <w:sz w:val="24"/>
                                <w:szCs w:val="24"/>
                              </w:rPr>
                              <w:t xml:space="preserve">At Woolhampton, the history curriculum is overseen by the history lead. A regular programme of monitoring, evaluation and review celebrates good practise and helps to ensure children are developing high quality historical knowledge and skills. </w:t>
                            </w:r>
                            <w:r w:rsidR="004A0D31">
                              <w:rPr>
                                <w:rFonts w:asciiTheme="minorHAnsi" w:hAnsiTheme="minorHAnsi" w:cstheme="minorHAnsi"/>
                                <w:sz w:val="24"/>
                                <w:szCs w:val="24"/>
                              </w:rPr>
                              <w:t xml:space="preserve">Our curriculum is taught on a </w:t>
                            </w:r>
                            <w:proofErr w:type="gramStart"/>
                            <w:r w:rsidR="004A0D31">
                              <w:rPr>
                                <w:rFonts w:asciiTheme="minorHAnsi" w:hAnsiTheme="minorHAnsi" w:cstheme="minorHAnsi"/>
                                <w:sz w:val="24"/>
                                <w:szCs w:val="24"/>
                              </w:rPr>
                              <w:t>two year</w:t>
                            </w:r>
                            <w:proofErr w:type="gramEnd"/>
                            <w:r w:rsidR="004A0D31">
                              <w:rPr>
                                <w:rFonts w:asciiTheme="minorHAnsi" w:hAnsiTheme="minorHAnsi" w:cstheme="minorHAnsi"/>
                                <w:sz w:val="24"/>
                                <w:szCs w:val="24"/>
                              </w:rPr>
                              <w:t xml:space="preserve"> cycle, and we encourage awe and wonder about history through a range of different learning styles. </w:t>
                            </w:r>
                            <w:r>
                              <w:rPr>
                                <w:rFonts w:asciiTheme="minorHAnsi" w:hAnsiTheme="minorHAnsi" w:cstheme="minorHAnsi"/>
                                <w:sz w:val="24"/>
                                <w:szCs w:val="24"/>
                              </w:rPr>
                              <w:t xml:space="preserve">Over the course of the year, the children will receive approximately 35 hours of history teaching. Lessons may be blocked or taught as regular units throughout the year. To ensure high standards of teaching and learning in history, we ensure progression of knowledge and skills </w:t>
                            </w:r>
                            <w:proofErr w:type="gramStart"/>
                            <w:r>
                              <w:rPr>
                                <w:rFonts w:asciiTheme="minorHAnsi" w:hAnsiTheme="minorHAnsi" w:cstheme="minorHAnsi"/>
                                <w:sz w:val="24"/>
                                <w:szCs w:val="24"/>
                              </w:rPr>
                              <w:t>through the use of</w:t>
                            </w:r>
                            <w:proofErr w:type="gramEnd"/>
                            <w:r>
                              <w:rPr>
                                <w:rFonts w:asciiTheme="minorHAnsi" w:hAnsiTheme="minorHAnsi" w:cstheme="minorHAnsi"/>
                                <w:sz w:val="24"/>
                                <w:szCs w:val="24"/>
                              </w:rPr>
                              <w:t xml:space="preserve"> appropriate planning documents. Teacher’s plan inspiring lessons which are guided by the children’s interests in particular topics. The history curriculum is carefully planned and structured to ensure previous knowledge and understanding is built upon with a focus on chronology from the Stone Age to the present day. The children </w:t>
                            </w:r>
                            <w:proofErr w:type="gramStart"/>
                            <w:r>
                              <w:rPr>
                                <w:rFonts w:asciiTheme="minorHAnsi" w:hAnsiTheme="minorHAnsi" w:cstheme="minorHAnsi"/>
                                <w:sz w:val="24"/>
                                <w:szCs w:val="24"/>
                              </w:rPr>
                              <w:t>are able to</w:t>
                            </w:r>
                            <w:proofErr w:type="gramEnd"/>
                            <w:r>
                              <w:rPr>
                                <w:rFonts w:asciiTheme="minorHAnsi" w:hAnsiTheme="minorHAnsi" w:cstheme="minorHAnsi"/>
                                <w:sz w:val="24"/>
                                <w:szCs w:val="24"/>
                              </w:rPr>
                              <w:t xml:space="preserve"> draw comparison</w:t>
                            </w:r>
                            <w:r w:rsidR="004A0D31">
                              <w:rPr>
                                <w:rFonts w:asciiTheme="minorHAnsi" w:hAnsiTheme="minorHAnsi" w:cstheme="minorHAnsi"/>
                                <w:sz w:val="24"/>
                                <w:szCs w:val="24"/>
                              </w:rPr>
                              <w:t>s</w:t>
                            </w:r>
                            <w:r>
                              <w:rPr>
                                <w:rFonts w:asciiTheme="minorHAnsi" w:hAnsiTheme="minorHAnsi" w:cstheme="minorHAnsi"/>
                                <w:sz w:val="24"/>
                                <w:szCs w:val="24"/>
                              </w:rPr>
                              <w:t xml:space="preserve"> and make connections between different time periods and their own lives. Cross curricular links are planned for with strong links between the history curriculum and literacy lessons enabling further contextual learning. In line with the school’s commitment to inclusion, consideration is given to SEND learners and those showing greater depth. </w:t>
                            </w:r>
                          </w:p>
                          <w:p w14:paraId="7379870E" w14:textId="183F106F" w:rsidR="00F92FA0" w:rsidRDefault="00F92FA0" w:rsidP="00F92FA0">
                            <w:pPr>
                              <w:spacing w:after="0"/>
                              <w:rPr>
                                <w:rFonts w:asciiTheme="minorHAnsi" w:hAnsiTheme="minorHAnsi" w:cstheme="minorHAnsi"/>
                                <w:sz w:val="24"/>
                                <w:szCs w:val="24"/>
                              </w:rPr>
                            </w:pPr>
                          </w:p>
                          <w:p w14:paraId="4C8746DC" w14:textId="48521FDA" w:rsidR="005A0CBB" w:rsidRPr="00F92FA0" w:rsidRDefault="005A0CBB" w:rsidP="00F92FA0">
                            <w:pPr>
                              <w:spacing w:after="0"/>
                              <w:rPr>
                                <w:rFonts w:asciiTheme="minorHAnsi" w:hAnsiTheme="minorHAnsi" w:cstheme="min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71BE5A" id="_x0000_s1027" type="#_x0000_t202" style="position:absolute;margin-left:-36pt;margin-top:13.2pt;width:522pt;height:2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">
                <v:textbox>
                  <w:txbxContent>
                    <w:p w14:paraId="47DF7BA3" w14:textId="77777777" w:rsidR="004C526A" w:rsidRPr="00421AAB" w:rsidRDefault="004C526A" w:rsidP="004C526A">
                      <w:pPr>
                        <w:rPr>
                          <w:rFonts w:asciiTheme="minorHAnsi" w:hAnsiTheme="minorHAnsi" w:cstheme="minorHAnsi"/>
                          <w:b/>
                          <w:sz w:val="24"/>
                          <w:szCs w:val="24"/>
                          <w:u w:val="single"/>
                        </w:rPr>
                      </w:pPr>
                      <w:r w:rsidRPr="00421AAB">
                        <w:rPr>
                          <w:rFonts w:asciiTheme="minorHAnsi" w:hAnsiTheme="minorHAnsi" w:cstheme="minorHAnsi"/>
                          <w:b/>
                          <w:sz w:val="24"/>
                          <w:szCs w:val="24"/>
                          <w:u w:val="single"/>
                        </w:rPr>
                        <w:t>Implementation</w:t>
                      </w:r>
                    </w:p>
                    <w:p w14:paraId="45255C50" w14:textId="157DC845" w:rsidR="005A0CBB" w:rsidRDefault="00F92FA0" w:rsidP="00F92FA0">
                      <w:pPr>
                        <w:spacing w:after="0"/>
                        <w:rPr>
                          <w:rFonts w:asciiTheme="minorHAnsi" w:hAnsiTheme="minorHAnsi" w:cstheme="minorHAnsi"/>
                          <w:sz w:val="24"/>
                          <w:szCs w:val="24"/>
                        </w:rPr>
                      </w:pPr>
                      <w:r>
                        <w:rPr>
                          <w:rFonts w:asciiTheme="minorHAnsi" w:hAnsiTheme="minorHAnsi" w:cstheme="minorHAnsi"/>
                          <w:sz w:val="24"/>
                          <w:szCs w:val="24"/>
                        </w:rPr>
                        <w:t xml:space="preserve">At Woolhampton, the history curriculum is overseen by the history lead. A regular programme of monitoring, evaluation and review celebrates good practise and helps to ensure children are developing high quality historical knowledge and skills. </w:t>
                      </w:r>
                      <w:r w:rsidR="004A0D31">
                        <w:rPr>
                          <w:rFonts w:asciiTheme="minorHAnsi" w:hAnsiTheme="minorHAnsi" w:cstheme="minorHAnsi"/>
                          <w:sz w:val="24"/>
                          <w:szCs w:val="24"/>
                        </w:rPr>
                        <w:t xml:space="preserve">Our curriculum is taught on a two year cycle, and we encourage awe and wonder about history through a range of different learning styles. </w:t>
                      </w:r>
                      <w:r>
                        <w:rPr>
                          <w:rFonts w:asciiTheme="minorHAnsi" w:hAnsiTheme="minorHAnsi" w:cstheme="minorHAnsi"/>
                          <w:sz w:val="24"/>
                          <w:szCs w:val="24"/>
                        </w:rPr>
                        <w:t>Over the course of the year, the children will receive approximately 35 hours of history teaching. Lessons may be blocked or taught as regular units throughout the year. To ensure high standards of teaching and learning in history, we ensure progression of knowledge and skills through the use of appropriate planning documents. Teacher’s plan inspiring lessons which are guided by the children’s interests in particular topics. The history curriculum is carefully planned and structured to ensure previous knowledge and understanding is built upon with a focus on chronology from the Stone Age to the present day. The children are able to draw comparison</w:t>
                      </w:r>
                      <w:r w:rsidR="004A0D31">
                        <w:rPr>
                          <w:rFonts w:asciiTheme="minorHAnsi" w:hAnsiTheme="minorHAnsi" w:cstheme="minorHAnsi"/>
                          <w:sz w:val="24"/>
                          <w:szCs w:val="24"/>
                        </w:rPr>
                        <w:t>s</w:t>
                      </w:r>
                      <w:r>
                        <w:rPr>
                          <w:rFonts w:asciiTheme="minorHAnsi" w:hAnsiTheme="minorHAnsi" w:cstheme="minorHAnsi"/>
                          <w:sz w:val="24"/>
                          <w:szCs w:val="24"/>
                        </w:rPr>
                        <w:t xml:space="preserve"> and make connections between different time periods and their own lives. Cross curricular links are planned for with strong links between the history curriculum and literacy lessons enabling further contextual learning. In line with the school’s commitment to inclusion, consideration is given to SEND learners and those showing greater depth. </w:t>
                      </w:r>
                    </w:p>
                    <w:p w14:paraId="7379870E" w14:textId="183F106F" w:rsidR="00F92FA0" w:rsidRDefault="00F92FA0" w:rsidP="00F92FA0">
                      <w:pPr>
                        <w:spacing w:after="0"/>
                        <w:rPr>
                          <w:rFonts w:asciiTheme="minorHAnsi" w:hAnsiTheme="minorHAnsi" w:cstheme="minorHAnsi"/>
                          <w:sz w:val="24"/>
                          <w:szCs w:val="24"/>
                        </w:rPr>
                      </w:pPr>
                    </w:p>
                    <w:p w14:paraId="4C8746DC" w14:textId="48521FDA" w:rsidR="005A0CBB" w:rsidRPr="00F92FA0" w:rsidRDefault="005A0CBB" w:rsidP="00F92FA0">
                      <w:pPr>
                        <w:spacing w:after="0"/>
                        <w:rPr>
                          <w:rFonts w:asciiTheme="minorHAnsi" w:hAnsiTheme="minorHAnsi" w:cstheme="minorHAnsi"/>
                          <w:sz w:val="24"/>
                          <w:szCs w:val="24"/>
                        </w:rPr>
                      </w:pPr>
                    </w:p>
                  </w:txbxContent>
                </v:textbox>
              </v:shape>
            </w:pict>
          </mc:Fallback>
        </mc:AlternateContent>
      </w:r>
    </w:p>
    <w:p w14:paraId="7915B782" w14:textId="72E03E5E" w:rsidR="00033784" w:rsidRPr="00033784" w:rsidRDefault="00033784" w:rsidP="00033784">
      <w:pPr>
        <w:rPr>
          <w:rFonts w:ascii="Comic Sans MS" w:hAnsi="Comic Sans MS"/>
        </w:rPr>
      </w:pPr>
    </w:p>
    <w:p w14:paraId="512DF35B" w14:textId="79C08DB3" w:rsidR="00033784" w:rsidRPr="00033784" w:rsidRDefault="00033784" w:rsidP="00033784">
      <w:pPr>
        <w:rPr>
          <w:rFonts w:ascii="Comic Sans MS" w:hAnsi="Comic Sans MS"/>
        </w:rPr>
      </w:pPr>
    </w:p>
    <w:p w14:paraId="6ADDD115" w14:textId="0CF90C0F" w:rsidR="00033784" w:rsidRPr="00033784" w:rsidRDefault="00033784" w:rsidP="00033784">
      <w:pPr>
        <w:rPr>
          <w:rFonts w:ascii="Comic Sans MS" w:hAnsi="Comic Sans MS"/>
        </w:rPr>
      </w:pPr>
    </w:p>
    <w:p w14:paraId="5AAB0977" w14:textId="3928EB03" w:rsidR="00033784" w:rsidRPr="00033784" w:rsidRDefault="00033784" w:rsidP="00033784">
      <w:pPr>
        <w:rPr>
          <w:rFonts w:ascii="Comic Sans MS" w:hAnsi="Comic Sans MS"/>
        </w:rPr>
      </w:pPr>
    </w:p>
    <w:p w14:paraId="6E96F75D" w14:textId="2706075D" w:rsidR="00033784" w:rsidRPr="00033784" w:rsidRDefault="00033784" w:rsidP="00033784">
      <w:pPr>
        <w:rPr>
          <w:rFonts w:ascii="Comic Sans MS" w:hAnsi="Comic Sans MS"/>
        </w:rPr>
      </w:pPr>
    </w:p>
    <w:p w14:paraId="309CA286" w14:textId="5B5B3368" w:rsidR="00033784" w:rsidRPr="00033784" w:rsidRDefault="00033784" w:rsidP="00033784">
      <w:pPr>
        <w:rPr>
          <w:rFonts w:ascii="Comic Sans MS" w:hAnsi="Comic Sans MS"/>
        </w:rPr>
      </w:pPr>
    </w:p>
    <w:p w14:paraId="0413AC5A" w14:textId="77777777" w:rsidR="00033784" w:rsidRPr="00033784" w:rsidRDefault="00033784" w:rsidP="00033784">
      <w:pPr>
        <w:rPr>
          <w:rFonts w:ascii="Comic Sans MS" w:hAnsi="Comic Sans MS"/>
        </w:rPr>
      </w:pPr>
    </w:p>
    <w:p w14:paraId="01C7989E" w14:textId="77777777" w:rsidR="00033784" w:rsidRPr="00033784" w:rsidRDefault="00033784" w:rsidP="00033784">
      <w:pPr>
        <w:rPr>
          <w:rFonts w:ascii="Comic Sans MS" w:hAnsi="Comic Sans MS"/>
        </w:rPr>
      </w:pPr>
    </w:p>
    <w:p w14:paraId="6136A769" w14:textId="77777777" w:rsidR="00033784" w:rsidRPr="00033784" w:rsidRDefault="00033784" w:rsidP="00033784">
      <w:pPr>
        <w:rPr>
          <w:rFonts w:ascii="Comic Sans MS" w:hAnsi="Comic Sans MS"/>
        </w:rPr>
      </w:pPr>
    </w:p>
    <w:p w14:paraId="47091D7C" w14:textId="77777777" w:rsidR="00421AAB" w:rsidRDefault="00421AAB" w:rsidP="00784FFA">
      <w:pPr>
        <w:rPr>
          <w:rFonts w:ascii="Comic Sans MS" w:hAnsi="Comic Sans MS"/>
        </w:rPr>
      </w:pPr>
    </w:p>
    <w:p w14:paraId="165CAA56" w14:textId="1EF20DD3" w:rsidR="00552FAC" w:rsidRDefault="00552FAC" w:rsidP="00784FFA">
      <w:pPr>
        <w:rPr>
          <w:rFonts w:ascii="Comic Sans MS" w:hAnsi="Comic Sans MS"/>
        </w:rPr>
      </w:pPr>
      <w:r w:rsidRPr="00033784">
        <w:rPr>
          <w:rFonts w:ascii="Comic Sans MS" w:hAnsi="Comic Sans MS"/>
          <w:noProof/>
        </w:rPr>
        <mc:AlternateContent>
          <mc:Choice Requires="wps">
            <w:drawing>
              <wp:anchor distT="0" distB="0" distL="114300" distR="114300" simplePos="0" relativeHeight="251663360" behindDoc="0" locked="0" layoutInCell="1" allowOverlap="1" wp14:anchorId="1EB9F962" wp14:editId="3D4708DE">
                <wp:simplePos x="0" y="0"/>
                <wp:positionH relativeFrom="margin">
                  <wp:align>center</wp:align>
                </wp:positionH>
                <wp:positionV relativeFrom="paragraph">
                  <wp:posOffset>188595</wp:posOffset>
                </wp:positionV>
                <wp:extent cx="6629400" cy="2006600"/>
                <wp:effectExtent l="0" t="0" r="19050" b="1270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006600"/>
                        </a:xfrm>
                        <a:prstGeom prst="rect">
                          <a:avLst/>
                        </a:prstGeom>
                        <a:solidFill>
                          <a:srgbClr val="FFFFFF"/>
                        </a:solidFill>
                        <a:ln w="9525">
                          <a:solidFill>
                            <a:srgbClr val="000000"/>
                          </a:solidFill>
                          <a:miter lim="800000"/>
                          <a:headEnd/>
                          <a:tailEnd/>
                        </a:ln>
                      </wps:spPr>
                      <wps:txbx>
                        <w:txbxContent>
                          <w:p w14:paraId="6B24FDE4" w14:textId="77777777" w:rsidR="00552FAC" w:rsidRPr="00421AAB" w:rsidRDefault="00552FAC" w:rsidP="00421AAB">
                            <w:pPr>
                              <w:jc w:val="both"/>
                              <w:rPr>
                                <w:rFonts w:asciiTheme="minorHAnsi" w:hAnsiTheme="minorHAnsi" w:cstheme="minorHAnsi"/>
                                <w:sz w:val="24"/>
                                <w:szCs w:val="24"/>
                              </w:rPr>
                            </w:pPr>
                            <w:r w:rsidRPr="00421AAB">
                              <w:rPr>
                                <w:rFonts w:asciiTheme="minorHAnsi" w:hAnsiTheme="minorHAnsi" w:cstheme="minorHAnsi"/>
                                <w:b/>
                                <w:sz w:val="24"/>
                                <w:szCs w:val="24"/>
                                <w:u w:val="single"/>
                              </w:rPr>
                              <w:t>Impact</w:t>
                            </w:r>
                          </w:p>
                          <w:p w14:paraId="052D10F6" w14:textId="6A995A95" w:rsidR="00552FAC" w:rsidRPr="00421AAB" w:rsidRDefault="00552FAC" w:rsidP="00421AAB">
                            <w:pPr>
                              <w:jc w:val="both"/>
                              <w:rPr>
                                <w:rFonts w:asciiTheme="minorHAnsi" w:hAnsiTheme="minorHAnsi" w:cstheme="minorHAnsi"/>
                                <w:sz w:val="24"/>
                                <w:szCs w:val="24"/>
                              </w:rPr>
                            </w:pPr>
                            <w:r w:rsidRPr="00421AAB">
                              <w:rPr>
                                <w:rFonts w:asciiTheme="minorHAnsi" w:hAnsiTheme="minorHAnsi" w:cstheme="minorHAnsi"/>
                                <w:sz w:val="24"/>
                                <w:szCs w:val="24"/>
                              </w:rPr>
                              <w:t>We strive to ensure that our children's attainment is in line with or exceeds their potential when we consider the varied starting points of all our children. We measure the children’s attainment using a combination of summative and teacher assessment</w:t>
                            </w:r>
                            <w:r w:rsidR="00C01303">
                              <w:rPr>
                                <w:rFonts w:asciiTheme="minorHAnsi" w:hAnsiTheme="minorHAnsi" w:cstheme="minorHAnsi"/>
                                <w:sz w:val="24"/>
                                <w:szCs w:val="24"/>
                              </w:rPr>
                              <w:t>.</w:t>
                            </w:r>
                            <w:r w:rsidRPr="00421AAB">
                              <w:rPr>
                                <w:rFonts w:asciiTheme="minorHAnsi" w:hAnsiTheme="minorHAnsi" w:cstheme="minorHAnsi"/>
                                <w:sz w:val="24"/>
                                <w:szCs w:val="24"/>
                              </w:rPr>
                              <w:t xml:space="preserve">  </w:t>
                            </w:r>
                            <w:r w:rsidR="00797CF0">
                              <w:rPr>
                                <w:rFonts w:asciiTheme="minorHAnsi" w:hAnsiTheme="minorHAnsi" w:cstheme="minorHAnsi"/>
                                <w:sz w:val="24"/>
                                <w:szCs w:val="24"/>
                              </w:rPr>
                              <w:t xml:space="preserve">Pupil voice demonstrates that pupils enjoy history and </w:t>
                            </w:r>
                            <w:proofErr w:type="gramStart"/>
                            <w:r w:rsidR="00797CF0">
                              <w:rPr>
                                <w:rFonts w:asciiTheme="minorHAnsi" w:hAnsiTheme="minorHAnsi" w:cstheme="minorHAnsi"/>
                                <w:sz w:val="24"/>
                                <w:szCs w:val="24"/>
                              </w:rPr>
                              <w:t>are able to</w:t>
                            </w:r>
                            <w:proofErr w:type="gramEnd"/>
                            <w:r w:rsidR="00797CF0">
                              <w:rPr>
                                <w:rFonts w:asciiTheme="minorHAnsi" w:hAnsiTheme="minorHAnsi" w:cstheme="minorHAnsi"/>
                                <w:sz w:val="24"/>
                                <w:szCs w:val="24"/>
                              </w:rPr>
                              <w:t xml:space="preserve"> recall their learning over time. Work is of good quality and demonstrates pupils are acquiring knowledge, skills and vocabulary in a progressive way.</w:t>
                            </w:r>
                            <w:r w:rsidRPr="00421AAB">
                              <w:rPr>
                                <w:rFonts w:asciiTheme="minorHAnsi" w:hAnsiTheme="minorHAnsi" w:cstheme="minorHAnsi"/>
                                <w:sz w:val="24"/>
                                <w:szCs w:val="24"/>
                              </w:rPr>
                              <w:t xml:space="preserve">  Our intention is that </w:t>
                            </w:r>
                            <w:r w:rsidR="00745C7F">
                              <w:rPr>
                                <w:rFonts w:asciiTheme="minorHAnsi" w:hAnsiTheme="minorHAnsi" w:cstheme="minorHAnsi"/>
                                <w:sz w:val="24"/>
                                <w:szCs w:val="24"/>
                              </w:rPr>
                              <w:t>the</w:t>
                            </w:r>
                            <w:r w:rsidRPr="00421AAB">
                              <w:rPr>
                                <w:rFonts w:asciiTheme="minorHAnsi" w:hAnsiTheme="minorHAnsi" w:cstheme="minorHAnsi"/>
                                <w:sz w:val="24"/>
                                <w:szCs w:val="24"/>
                              </w:rPr>
                              <w:t xml:space="preserve"> </w:t>
                            </w:r>
                            <w:proofErr w:type="gramStart"/>
                            <w:r w:rsidR="00797CF0">
                              <w:rPr>
                                <w:rFonts w:asciiTheme="minorHAnsi" w:hAnsiTheme="minorHAnsi" w:cstheme="minorHAnsi"/>
                                <w:sz w:val="24"/>
                                <w:szCs w:val="24"/>
                              </w:rPr>
                              <w:t xml:space="preserve">History </w:t>
                            </w:r>
                            <w:r w:rsidRPr="00421AAB">
                              <w:rPr>
                                <w:rFonts w:asciiTheme="minorHAnsi" w:hAnsiTheme="minorHAnsi" w:cstheme="minorHAnsi"/>
                                <w:sz w:val="24"/>
                                <w:szCs w:val="24"/>
                              </w:rPr>
                              <w:t xml:space="preserve"> curriculum</w:t>
                            </w:r>
                            <w:proofErr w:type="gramEnd"/>
                            <w:r w:rsidRPr="00421AAB">
                              <w:rPr>
                                <w:rFonts w:asciiTheme="minorHAnsi" w:hAnsiTheme="minorHAnsi" w:cstheme="minorHAnsi"/>
                                <w:sz w:val="24"/>
                                <w:szCs w:val="24"/>
                              </w:rPr>
                              <w:t xml:space="preserve"> will ensure our pupils are academically prepared for life beyond primary school and throughout their educational 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B9F962" id="_x0000_t202" coordsize="21600,21600" o:spt="202" path="m,l,21600r21600,l21600,xe">
                <v:stroke joinstyle="miter"/>
                <v:path gradientshapeok="t" o:connecttype="rect"/>
              </v:shapetype>
              <v:shape id="_x0000_s1028" type="#_x0000_t202" style="position:absolute;margin-left:0;margin-top:14.85pt;width:522pt;height:158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">
                <v:textbox>
                  <w:txbxContent>
                    <w:p w14:paraId="6B24FDE4" w14:textId="77777777" w:rsidR="00552FAC" w:rsidRPr="00421AAB" w:rsidRDefault="00552FAC" w:rsidP="00421AAB">
                      <w:pPr>
                        <w:jc w:val="both"/>
                        <w:rPr>
                          <w:rFonts w:asciiTheme="minorHAnsi" w:hAnsiTheme="minorHAnsi" w:cstheme="minorHAnsi"/>
                          <w:sz w:val="24"/>
                          <w:szCs w:val="24"/>
                        </w:rPr>
                      </w:pPr>
                      <w:r w:rsidRPr="00421AAB">
                        <w:rPr>
                          <w:rFonts w:asciiTheme="minorHAnsi" w:hAnsiTheme="minorHAnsi" w:cstheme="minorHAnsi"/>
                          <w:b/>
                          <w:sz w:val="24"/>
                          <w:szCs w:val="24"/>
                          <w:u w:val="single"/>
                        </w:rPr>
                        <w:t>Impact</w:t>
                      </w:r>
                    </w:p>
                    <w:p w14:paraId="052D10F6" w14:textId="6A995A95" w:rsidR="00552FAC" w:rsidRPr="00421AAB" w:rsidRDefault="00552FAC" w:rsidP="00421AAB">
                      <w:pPr>
                        <w:jc w:val="both"/>
                        <w:rPr>
                          <w:rFonts w:asciiTheme="minorHAnsi" w:hAnsiTheme="minorHAnsi" w:cstheme="minorHAnsi"/>
                          <w:sz w:val="24"/>
                          <w:szCs w:val="24"/>
                        </w:rPr>
                      </w:pPr>
                      <w:r w:rsidRPr="00421AAB">
                        <w:rPr>
                          <w:rFonts w:asciiTheme="minorHAnsi" w:hAnsiTheme="minorHAnsi" w:cstheme="minorHAnsi"/>
                          <w:sz w:val="24"/>
                          <w:szCs w:val="24"/>
                        </w:rPr>
                        <w:t>We strive to ensure that our children's attainment is in line with or exceeds their potential when we consider the varied starting points of all our children. We measure the children’s attainment using a combination of summative and teacher assessment</w:t>
                      </w:r>
                      <w:r w:rsidR="00C01303">
                        <w:rPr>
                          <w:rFonts w:asciiTheme="minorHAnsi" w:hAnsiTheme="minorHAnsi" w:cstheme="minorHAnsi"/>
                          <w:sz w:val="24"/>
                          <w:szCs w:val="24"/>
                        </w:rPr>
                        <w:t>.</w:t>
                      </w:r>
                      <w:r w:rsidRPr="00421AAB">
                        <w:rPr>
                          <w:rFonts w:asciiTheme="minorHAnsi" w:hAnsiTheme="minorHAnsi" w:cstheme="minorHAnsi"/>
                          <w:sz w:val="24"/>
                          <w:szCs w:val="24"/>
                        </w:rPr>
                        <w:t xml:space="preserve">  </w:t>
                      </w:r>
                      <w:r w:rsidR="00797CF0">
                        <w:rPr>
                          <w:rFonts w:asciiTheme="minorHAnsi" w:hAnsiTheme="minorHAnsi" w:cstheme="minorHAnsi"/>
                          <w:sz w:val="24"/>
                          <w:szCs w:val="24"/>
                        </w:rPr>
                        <w:t>Pupil voice demonstrates that pupils enjoy history and are able to recall their learning over time. Work is of good quality and demonstrates pupils are acquiring knowledge, skills and vocabulary in a progressive way.</w:t>
                      </w:r>
                      <w:r w:rsidRPr="00421AAB">
                        <w:rPr>
                          <w:rFonts w:asciiTheme="minorHAnsi" w:hAnsiTheme="minorHAnsi" w:cstheme="minorHAnsi"/>
                          <w:sz w:val="24"/>
                          <w:szCs w:val="24"/>
                        </w:rPr>
                        <w:t xml:space="preserve">  Our intention is that </w:t>
                      </w:r>
                      <w:r w:rsidR="00745C7F">
                        <w:rPr>
                          <w:rFonts w:asciiTheme="minorHAnsi" w:hAnsiTheme="minorHAnsi" w:cstheme="minorHAnsi"/>
                          <w:sz w:val="24"/>
                          <w:szCs w:val="24"/>
                        </w:rPr>
                        <w:t>the</w:t>
                      </w:r>
                      <w:r w:rsidRPr="00421AAB">
                        <w:rPr>
                          <w:rFonts w:asciiTheme="minorHAnsi" w:hAnsiTheme="minorHAnsi" w:cstheme="minorHAnsi"/>
                          <w:sz w:val="24"/>
                          <w:szCs w:val="24"/>
                        </w:rPr>
                        <w:t xml:space="preserve"> </w:t>
                      </w:r>
                      <w:r w:rsidR="00797CF0">
                        <w:rPr>
                          <w:rFonts w:asciiTheme="minorHAnsi" w:hAnsiTheme="minorHAnsi" w:cstheme="minorHAnsi"/>
                          <w:sz w:val="24"/>
                          <w:szCs w:val="24"/>
                        </w:rPr>
                        <w:t xml:space="preserve">History </w:t>
                      </w:r>
                      <w:r w:rsidRPr="00421AAB">
                        <w:rPr>
                          <w:rFonts w:asciiTheme="minorHAnsi" w:hAnsiTheme="minorHAnsi" w:cstheme="minorHAnsi"/>
                          <w:sz w:val="24"/>
                          <w:szCs w:val="24"/>
                        </w:rPr>
                        <w:t xml:space="preserve"> curriculum will ensure our pupils are academically prepared for life beyond primary school and throughout their educational journey.</w:t>
                      </w:r>
                    </w:p>
                  </w:txbxContent>
                </v:textbox>
                <w10:wrap anchorx="margin"/>
              </v:shape>
            </w:pict>
          </mc:Fallback>
        </mc:AlternateContent>
      </w:r>
    </w:p>
    <w:p w14:paraId="50CFDB6F" w14:textId="7EFEF8B3" w:rsidR="00552FAC" w:rsidRPr="00552FAC" w:rsidRDefault="00552FAC" w:rsidP="00552FAC">
      <w:pPr>
        <w:tabs>
          <w:tab w:val="left" w:pos="3540"/>
        </w:tabs>
        <w:rPr>
          <w:rFonts w:ascii="Comic Sans MS" w:hAnsi="Comic Sans MS"/>
        </w:rPr>
      </w:pPr>
    </w:p>
    <w:sectPr w:rsidR="00552FAC" w:rsidRPr="00552FA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B7693" w14:textId="77777777" w:rsidR="00732E15" w:rsidRDefault="00732E15" w:rsidP="008935F6">
      <w:pPr>
        <w:spacing w:after="0" w:line="240" w:lineRule="auto"/>
      </w:pPr>
      <w:r>
        <w:separator/>
      </w:r>
    </w:p>
  </w:endnote>
  <w:endnote w:type="continuationSeparator" w:id="0">
    <w:p w14:paraId="250C79E9" w14:textId="77777777" w:rsidR="00732E15" w:rsidRDefault="00732E15" w:rsidP="00893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443B8" w14:textId="77777777" w:rsidR="00732E15" w:rsidRDefault="00732E15" w:rsidP="008935F6">
      <w:pPr>
        <w:spacing w:after="0" w:line="240" w:lineRule="auto"/>
      </w:pPr>
      <w:r>
        <w:separator/>
      </w:r>
    </w:p>
  </w:footnote>
  <w:footnote w:type="continuationSeparator" w:id="0">
    <w:p w14:paraId="3F2D4082" w14:textId="77777777" w:rsidR="00732E15" w:rsidRDefault="00732E15" w:rsidP="008935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3E35A" w14:textId="00ED7BB3" w:rsidR="008935F6" w:rsidRDefault="00745248" w:rsidP="00745248">
    <w:pPr>
      <w:pStyle w:val="Header"/>
      <w:jc w:val="center"/>
    </w:pPr>
    <w:r>
      <w:rPr>
        <w:rFonts w:ascii="Comic Sans MS" w:hAnsi="Comic Sans MS"/>
        <w:noProof/>
      </w:rPr>
      <w:drawing>
        <wp:anchor distT="0" distB="0" distL="114300" distR="114300" simplePos="0" relativeHeight="251658240" behindDoc="1" locked="0" layoutInCell="1" allowOverlap="1" wp14:anchorId="31AF2B3D" wp14:editId="741B9930">
          <wp:simplePos x="0" y="0"/>
          <wp:positionH relativeFrom="column">
            <wp:posOffset>857250</wp:posOffset>
          </wp:positionH>
          <wp:positionV relativeFrom="paragraph">
            <wp:posOffset>-306705</wp:posOffset>
          </wp:positionV>
          <wp:extent cx="727710" cy="768985"/>
          <wp:effectExtent l="0" t="0" r="0" b="0"/>
          <wp:wrapNone/>
          <wp:docPr id="4"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olhampton logo.jpg"/>
                  <pic:cNvPicPr/>
                </pic:nvPicPr>
                <pic:blipFill>
                  <a:blip r:embed="rId1">
                    <a:extLst>
                      <a:ext uri="{28A0092B-C50C-407E-A947-70E740481C1C}">
                        <a14:useLocalDpi xmlns:a14="http://schemas.microsoft.com/office/drawing/2010/main" val="0"/>
                      </a:ext>
                    </a:extLst>
                  </a:blip>
                  <a:stretch>
                    <a:fillRect/>
                  </a:stretch>
                </pic:blipFill>
                <pic:spPr>
                  <a:xfrm>
                    <a:off x="0" y="0"/>
                    <a:ext cx="727710" cy="76898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noProof/>
      </w:rPr>
      <w:t>Woolhampton CE Primary School</w:t>
    </w:r>
  </w:p>
  <w:p w14:paraId="3985FE17" w14:textId="77777777" w:rsidR="008935F6" w:rsidRDefault="008935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06E2E"/>
    <w:multiLevelType w:val="hybridMultilevel"/>
    <w:tmpl w:val="EFA41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7049C7"/>
    <w:multiLevelType w:val="hybridMultilevel"/>
    <w:tmpl w:val="356E0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932FE3"/>
    <w:multiLevelType w:val="hybridMultilevel"/>
    <w:tmpl w:val="982EA1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D427C31"/>
    <w:multiLevelType w:val="hybridMultilevel"/>
    <w:tmpl w:val="59E05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2403B4"/>
    <w:multiLevelType w:val="hybridMultilevel"/>
    <w:tmpl w:val="9A2649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26706774">
    <w:abstractNumId w:val="3"/>
  </w:num>
  <w:num w:numId="2" w16cid:durableId="1129468530">
    <w:abstractNumId w:val="1"/>
  </w:num>
  <w:num w:numId="3" w16cid:durableId="810054887">
    <w:abstractNumId w:val="0"/>
  </w:num>
  <w:num w:numId="4" w16cid:durableId="629361991">
    <w:abstractNumId w:val="2"/>
  </w:num>
  <w:num w:numId="5" w16cid:durableId="9545560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5F6"/>
    <w:rsid w:val="00033784"/>
    <w:rsid w:val="000A110F"/>
    <w:rsid w:val="0013102B"/>
    <w:rsid w:val="00192531"/>
    <w:rsid w:val="0020115E"/>
    <w:rsid w:val="00261BFA"/>
    <w:rsid w:val="003353C0"/>
    <w:rsid w:val="00361A89"/>
    <w:rsid w:val="003A242D"/>
    <w:rsid w:val="00421AAB"/>
    <w:rsid w:val="004A0D31"/>
    <w:rsid w:val="004C383F"/>
    <w:rsid w:val="004C526A"/>
    <w:rsid w:val="00552FAC"/>
    <w:rsid w:val="005700B4"/>
    <w:rsid w:val="005A0CBB"/>
    <w:rsid w:val="005A1D87"/>
    <w:rsid w:val="0064494A"/>
    <w:rsid w:val="00653740"/>
    <w:rsid w:val="006772FE"/>
    <w:rsid w:val="00732E15"/>
    <w:rsid w:val="00745248"/>
    <w:rsid w:val="00745C7F"/>
    <w:rsid w:val="00784FFA"/>
    <w:rsid w:val="00797CF0"/>
    <w:rsid w:val="007D6BF7"/>
    <w:rsid w:val="007F2305"/>
    <w:rsid w:val="00841460"/>
    <w:rsid w:val="008935F6"/>
    <w:rsid w:val="008A11B1"/>
    <w:rsid w:val="008E6CAF"/>
    <w:rsid w:val="009B46C8"/>
    <w:rsid w:val="00AC51A5"/>
    <w:rsid w:val="00AD3B95"/>
    <w:rsid w:val="00B14F04"/>
    <w:rsid w:val="00C01303"/>
    <w:rsid w:val="00C10989"/>
    <w:rsid w:val="00C10C3E"/>
    <w:rsid w:val="00C9129F"/>
    <w:rsid w:val="00EC1EE4"/>
    <w:rsid w:val="00F44C1D"/>
    <w:rsid w:val="00F92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7DC39"/>
  <w15:docId w15:val="{92DE7B6F-17DA-4107-B8C3-09DE09FBD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5F6"/>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35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5F6"/>
    <w:rPr>
      <w:rFonts w:ascii="Calibri" w:eastAsia="Times New Roman" w:hAnsi="Calibri" w:cs="Times New Roman"/>
      <w:lang w:eastAsia="en-GB"/>
    </w:rPr>
  </w:style>
  <w:style w:type="paragraph" w:styleId="Footer">
    <w:name w:val="footer"/>
    <w:basedOn w:val="Normal"/>
    <w:link w:val="FooterChar"/>
    <w:uiPriority w:val="99"/>
    <w:unhideWhenUsed/>
    <w:rsid w:val="008935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5F6"/>
    <w:rPr>
      <w:rFonts w:ascii="Calibri" w:eastAsia="Times New Roman" w:hAnsi="Calibri" w:cs="Times New Roman"/>
      <w:lang w:eastAsia="en-GB"/>
    </w:rPr>
  </w:style>
  <w:style w:type="paragraph" w:styleId="BalloonText">
    <w:name w:val="Balloon Text"/>
    <w:basedOn w:val="Normal"/>
    <w:link w:val="BalloonTextChar"/>
    <w:uiPriority w:val="99"/>
    <w:semiHidden/>
    <w:unhideWhenUsed/>
    <w:rsid w:val="008935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5F6"/>
    <w:rPr>
      <w:rFonts w:ascii="Tahoma" w:eastAsia="Times New Roman" w:hAnsi="Tahoma" w:cs="Tahoma"/>
      <w:sz w:val="16"/>
      <w:szCs w:val="16"/>
      <w:lang w:eastAsia="en-GB"/>
    </w:rPr>
  </w:style>
  <w:style w:type="paragraph" w:styleId="ListParagraph">
    <w:name w:val="List Paragraph"/>
    <w:basedOn w:val="Normal"/>
    <w:uiPriority w:val="34"/>
    <w:qFormat/>
    <w:rsid w:val="000337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638600">
      <w:bodyDiv w:val="1"/>
      <w:marLeft w:val="0"/>
      <w:marRight w:val="0"/>
      <w:marTop w:val="0"/>
      <w:marBottom w:val="0"/>
      <w:divBdr>
        <w:top w:val="none" w:sz="0" w:space="0" w:color="auto"/>
        <w:left w:val="none" w:sz="0" w:space="0" w:color="auto"/>
        <w:bottom w:val="none" w:sz="0" w:space="0" w:color="auto"/>
        <w:right w:val="none" w:sz="0" w:space="0" w:color="auto"/>
      </w:divBdr>
    </w:div>
    <w:div w:id="131186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Noble</dc:creator>
  <cp:lastModifiedBy>Helena  Painter</cp:lastModifiedBy>
  <cp:revision>2</cp:revision>
  <dcterms:created xsi:type="dcterms:W3CDTF">2025-06-26T12:09:00Z</dcterms:created>
  <dcterms:modified xsi:type="dcterms:W3CDTF">2025-06-26T12:09:00Z</dcterms:modified>
</cp:coreProperties>
</file>